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eastAsia="zh-CN"/>
        </w:rPr>
        <w:t>“天赋河套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·匠心筑梦”</w:t>
      </w:r>
      <w:r>
        <w:rPr>
          <w:rFonts w:hint="eastAsia" w:ascii="宋体" w:hAnsi="宋体" w:eastAsia="宋体"/>
          <w:b/>
          <w:sz w:val="44"/>
          <w:szCs w:val="44"/>
        </w:rPr>
        <w:t>巴彦淖尔市第三届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民间工艺美术作品展作品申请表</w:t>
      </w:r>
    </w:p>
    <w:tbl>
      <w:tblPr>
        <w:tblpPr w:leftFromText="180" w:rightFromText="180" w:vertAnchor="page" w:horzAnchor="margin" w:tblpXSpec="center" w:tblpY="2866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372"/>
        <w:gridCol w:w="721"/>
        <w:gridCol w:w="168"/>
        <w:gridCol w:w="465"/>
        <w:gridCol w:w="1089"/>
        <w:gridCol w:w="288"/>
        <w:gridCol w:w="669"/>
        <w:gridCol w:w="1163"/>
        <w:gridCol w:w="869"/>
      </w:tblGrid>
      <w:tr>
        <w:trPr>
          <w:trHeight w:val="681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</w:t>
            </w:r>
          </w:p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94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564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29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177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8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29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作品获奖情况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申报推荐单位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383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本人确认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本人保证参赛作品原料为国家允许开发的材料，同时作品具有原创性，无抄袭、剽窃他人作品的行为，如违参赛散规则，对因上述行为造成的不良后果愿承担全部责任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大赛组委会审核意见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1926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jc w:val="both"/>
        <w:rPr>
          <w:rFonts w:hint="eastAsia" w:ascii="宋体" w:hAnsi="宋体" w:eastAsia="宋体"/>
          <w:b/>
          <w:sz w:val="44"/>
          <w:szCs w:val="44"/>
        </w:rPr>
      </w:pPr>
    </w:p>
    <w:sectPr>
      <w:footerReference r:id="rId4" w:type="default"/>
      <w:pgSz w:w="11906" w:h="16838"/>
      <w:pgMar w:top="1304" w:right="1797" w:bottom="1304" w:left="179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90204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方正兰亭特黑扁_内蒙古晨报_GBK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兰亭特黑扁_内蒙古晨报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6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批注框文本 Char Char"/>
    <w:basedOn w:val="5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</Words>
  <Characters>1368</Characters>
  <Lines>11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2020-09-01T01:40:00Z</cp:lastPrinted>
  <dcterms:modified xsi:type="dcterms:W3CDTF">2020-09-07T03:01:05Z</dcterms:modified>
  <dc:title>关于举办“天赋河套·匠心筑梦”巴彦淖尔市第三届民间工艺美术作品展的通知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